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B46" w:rsidRPr="00F93B46" w:rsidRDefault="00F93B46" w:rsidP="00F93B46">
      <w:pPr>
        <w:spacing w:after="0" w:line="240" w:lineRule="auto"/>
        <w:jc w:val="center"/>
        <w:rPr>
          <w:rFonts w:ascii="Perpetua" w:hAnsi="Perpetua" w:cs="Tahoma"/>
          <w:b/>
          <w:bCs/>
          <w:sz w:val="20"/>
          <w:szCs w:val="20"/>
        </w:rPr>
      </w:pPr>
      <w:r w:rsidRPr="00F93B46">
        <w:rPr>
          <w:rFonts w:ascii="Perpetua" w:hAnsi="Perpetua" w:cs="Tahoma"/>
          <w:noProof/>
          <w:szCs w:val="24"/>
          <w:lang w:eastAsia="fr-FR"/>
        </w:rPr>
        <w:drawing>
          <wp:anchor distT="0" distB="0" distL="114300" distR="114300" simplePos="0" relativeHeight="251661312" behindDoc="0" locked="0" layoutInCell="1" allowOverlap="1" wp14:anchorId="14F1C955" wp14:editId="1AC56C11">
            <wp:simplePos x="0" y="0"/>
            <wp:positionH relativeFrom="column">
              <wp:posOffset>5118100</wp:posOffset>
            </wp:positionH>
            <wp:positionV relativeFrom="paragraph">
              <wp:posOffset>37465</wp:posOffset>
            </wp:positionV>
            <wp:extent cx="1016000" cy="770255"/>
            <wp:effectExtent l="0" t="0" r="0" b="0"/>
            <wp:wrapNone/>
            <wp:docPr id="4" name="Image 4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3B46">
        <w:rPr>
          <w:rFonts w:ascii="Perpetua" w:hAnsi="Perpetua" w:cs="Tahoma"/>
          <w:noProof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22CF85C5" wp14:editId="0E4B95E2">
            <wp:simplePos x="0" y="0"/>
            <wp:positionH relativeFrom="column">
              <wp:posOffset>-130810</wp:posOffset>
            </wp:positionH>
            <wp:positionV relativeFrom="paragraph">
              <wp:posOffset>43180</wp:posOffset>
            </wp:positionV>
            <wp:extent cx="1016000" cy="770255"/>
            <wp:effectExtent l="0" t="0" r="0" b="0"/>
            <wp:wrapNone/>
            <wp:docPr id="5" name="Image 5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3B46">
        <w:rPr>
          <w:rFonts w:ascii="Perpetua" w:hAnsi="Perpetua" w:cs="Tahoma"/>
          <w:noProof/>
          <w:szCs w:val="24"/>
          <w:lang w:eastAsia="fr-FR"/>
        </w:rPr>
        <w:drawing>
          <wp:anchor distT="0" distB="0" distL="114300" distR="114300" simplePos="0" relativeHeight="251660288" behindDoc="0" locked="0" layoutInCell="1" allowOverlap="1" wp14:anchorId="04C1C53D" wp14:editId="18B8693D">
            <wp:simplePos x="0" y="0"/>
            <wp:positionH relativeFrom="column">
              <wp:posOffset>7924800</wp:posOffset>
            </wp:positionH>
            <wp:positionV relativeFrom="paragraph">
              <wp:posOffset>105410</wp:posOffset>
            </wp:positionV>
            <wp:extent cx="1224280" cy="854710"/>
            <wp:effectExtent l="0" t="0" r="0" b="2540"/>
            <wp:wrapNone/>
            <wp:docPr id="6" name="Image 6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3B46">
        <w:rPr>
          <w:rFonts w:ascii="Perpetua" w:hAnsi="Perpetua" w:cs="Tahoma"/>
          <w:b/>
          <w:bCs/>
          <w:sz w:val="20"/>
          <w:szCs w:val="20"/>
        </w:rPr>
        <w:t>UNIVERSITE HAMMA LAKHDAR EL OUED</w:t>
      </w:r>
    </w:p>
    <w:p w:rsidR="00F93B46" w:rsidRPr="00F93B46" w:rsidRDefault="00F93B46" w:rsidP="00F93B46">
      <w:pPr>
        <w:spacing w:after="0" w:line="240" w:lineRule="auto"/>
        <w:jc w:val="center"/>
        <w:rPr>
          <w:rFonts w:ascii="Perpetua" w:hAnsi="Perpetua" w:cs="Tahoma"/>
          <w:b/>
          <w:bCs/>
          <w:sz w:val="20"/>
          <w:szCs w:val="20"/>
        </w:rPr>
      </w:pPr>
      <w:r w:rsidRPr="00F93B46">
        <w:rPr>
          <w:rFonts w:ascii="Perpetua" w:hAnsi="Perpetua" w:cs="Tahoma"/>
          <w:b/>
          <w:bCs/>
          <w:sz w:val="20"/>
          <w:szCs w:val="20"/>
        </w:rPr>
        <w:t>FACULTE DES LETTRES ET DES LANGUES</w:t>
      </w:r>
    </w:p>
    <w:p w:rsidR="00F93B46" w:rsidRPr="00F93B46" w:rsidRDefault="00F93B46" w:rsidP="00F93B46">
      <w:pPr>
        <w:spacing w:after="0" w:line="240" w:lineRule="auto"/>
        <w:jc w:val="center"/>
        <w:rPr>
          <w:rFonts w:ascii="Perpetua" w:hAnsi="Perpetua" w:cs="Tahoma"/>
          <w:b/>
          <w:bCs/>
          <w:sz w:val="20"/>
          <w:szCs w:val="20"/>
        </w:rPr>
      </w:pPr>
      <w:r w:rsidRPr="00F93B46">
        <w:rPr>
          <w:rFonts w:ascii="Perpetua" w:hAnsi="Perpetua" w:cs="Tahoma"/>
          <w:b/>
          <w:bCs/>
          <w:sz w:val="20"/>
          <w:szCs w:val="20"/>
        </w:rPr>
        <w:t>DEPARTEMENT DE FRANÇAIS</w:t>
      </w:r>
    </w:p>
    <w:p w:rsidR="00F93B46" w:rsidRPr="00F93B46" w:rsidRDefault="00F93B46" w:rsidP="00F93B46">
      <w:pPr>
        <w:spacing w:after="0" w:line="240" w:lineRule="auto"/>
        <w:jc w:val="center"/>
        <w:rPr>
          <w:rFonts w:ascii="Perpetua" w:hAnsi="Perpetua" w:cs="Tahoma"/>
          <w:b/>
          <w:bCs/>
          <w:sz w:val="20"/>
          <w:szCs w:val="20"/>
        </w:rPr>
      </w:pPr>
      <w:r w:rsidRPr="00F93B46">
        <w:rPr>
          <w:rFonts w:ascii="Perpetua" w:hAnsi="Perpetua" w:cs="Tahoma"/>
          <w:b/>
          <w:bCs/>
          <w:sz w:val="20"/>
          <w:szCs w:val="20"/>
        </w:rPr>
        <w:t>ANNEE ACADEMIQUE 2021/2022</w:t>
      </w:r>
    </w:p>
    <w:p w:rsidR="00F93B46" w:rsidRPr="00F93B46" w:rsidRDefault="00F93B46" w:rsidP="00F93B46">
      <w:pPr>
        <w:spacing w:after="0" w:line="240" w:lineRule="auto"/>
        <w:jc w:val="center"/>
        <w:rPr>
          <w:rFonts w:ascii="Perpetua" w:hAnsi="Perpetua" w:cs="Tahoma"/>
          <w:b/>
          <w:bCs/>
          <w:sz w:val="20"/>
          <w:szCs w:val="20"/>
        </w:rPr>
      </w:pPr>
      <w:r>
        <w:rPr>
          <w:rFonts w:ascii="Perpetua" w:hAnsi="Perpetua" w:cs="Tahoma"/>
          <w:b/>
          <w:bCs/>
          <w:sz w:val="20"/>
          <w:szCs w:val="20"/>
        </w:rPr>
        <w:t>Corrigé-type</w:t>
      </w:r>
    </w:p>
    <w:p w:rsidR="00F93B46" w:rsidRDefault="00F93B46" w:rsidP="00F93B46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93B46" w:rsidRPr="00F93B46" w:rsidRDefault="00F93B46" w:rsidP="00F93B46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93B46">
        <w:rPr>
          <w:rFonts w:asciiTheme="majorBidi" w:hAnsiTheme="majorBidi" w:cstheme="majorBidi"/>
          <w:b/>
          <w:bCs/>
          <w:sz w:val="24"/>
          <w:szCs w:val="24"/>
        </w:rPr>
        <w:t>Niveau : L1</w:t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F93B46" w:rsidRPr="00F93B46" w:rsidRDefault="00F93B46" w:rsidP="00F93B46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93B46">
        <w:rPr>
          <w:rFonts w:asciiTheme="majorBidi" w:hAnsiTheme="majorBidi" w:cstheme="majorBidi"/>
          <w:b/>
          <w:bCs/>
          <w:sz w:val="24"/>
          <w:szCs w:val="24"/>
        </w:rPr>
        <w:t>Module : Phonétique</w:t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p w:rsidR="00F93B46" w:rsidRPr="00F93B46" w:rsidRDefault="00F93B46" w:rsidP="00F93B46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93B46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F93B46" w:rsidRPr="00F93B46" w:rsidRDefault="00F93B46" w:rsidP="00F93B46">
      <w:pPr>
        <w:spacing w:line="360" w:lineRule="auto"/>
        <w:jc w:val="both"/>
        <w:rPr>
          <w:rFonts w:asciiTheme="majorBidi" w:eastAsia="Calibri" w:hAnsiTheme="majorBidi" w:cstheme="majorBidi"/>
          <w:sz w:val="26"/>
          <w:szCs w:val="26"/>
        </w:rPr>
      </w:pPr>
    </w:p>
    <w:p w:rsidR="00F93B46" w:rsidRPr="00F93B46" w:rsidRDefault="00F93B46" w:rsidP="00F93B46">
      <w:pPr>
        <w:numPr>
          <w:ilvl w:val="0"/>
          <w:numId w:val="4"/>
        </w:numPr>
        <w:contextualSpacing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Les mots qui </w:t>
      </w:r>
      <w:r w:rsidRPr="00F93B46">
        <w:rPr>
          <w:rFonts w:asciiTheme="majorBidi" w:hAnsiTheme="majorBidi" w:cstheme="majorBidi"/>
          <w:sz w:val="26"/>
          <w:szCs w:val="26"/>
        </w:rPr>
        <w:t>:</w:t>
      </w:r>
      <w:r w:rsidR="00C24D9E">
        <w:rPr>
          <w:rFonts w:asciiTheme="majorBidi" w:hAnsiTheme="majorBidi" w:cstheme="majorBidi"/>
          <w:sz w:val="26"/>
          <w:szCs w:val="26"/>
        </w:rPr>
        <w:t xml:space="preserve"> </w:t>
      </w:r>
      <w:r w:rsidR="00C24D9E">
        <w:rPr>
          <w:rFonts w:asciiTheme="majorBidi" w:hAnsiTheme="majorBidi" w:cstheme="majorBidi"/>
          <w:b/>
          <w:bCs/>
          <w:color w:val="FF0000"/>
          <w:sz w:val="26"/>
          <w:szCs w:val="26"/>
        </w:rPr>
        <w:t>07 points</w:t>
      </w:r>
    </w:p>
    <w:p w:rsidR="00F93B46" w:rsidRPr="00F93B46" w:rsidRDefault="00F93B46" w:rsidP="00F93B46">
      <w:pPr>
        <w:ind w:left="360"/>
        <w:contextualSpacing/>
        <w:rPr>
          <w:rFonts w:asciiTheme="majorBidi" w:hAnsiTheme="majorBidi" w:cstheme="majorBidi"/>
          <w:sz w:val="26"/>
          <w:szCs w:val="26"/>
        </w:rPr>
      </w:pPr>
    </w:p>
    <w:p w:rsidR="00F93B46" w:rsidRPr="00F93B46" w:rsidRDefault="00F93B46" w:rsidP="00C24D9E">
      <w:pPr>
        <w:numPr>
          <w:ilvl w:val="0"/>
          <w:numId w:val="5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Commencent par une bilabiale</w:t>
      </w:r>
      <w:r>
        <w:rPr>
          <w:rFonts w:asciiTheme="majorBidi" w:hAnsiTheme="majorBidi" w:cstheme="majorBidi"/>
          <w:sz w:val="26"/>
          <w:szCs w:val="26"/>
        </w:rPr>
        <w:t xml:space="preserve"> sont</w:t>
      </w:r>
      <w:r w:rsidRPr="00F93B46">
        <w:rPr>
          <w:rFonts w:asciiTheme="majorBidi" w:hAnsiTheme="majorBidi" w:cstheme="majorBidi"/>
          <w:sz w:val="26"/>
          <w:szCs w:val="26"/>
        </w:rPr>
        <w:t xml:space="preserve"> : </w:t>
      </w:r>
      <w:r>
        <w:rPr>
          <w:rFonts w:asciiTheme="majorBidi" w:hAnsiTheme="majorBidi" w:cstheme="majorBidi"/>
          <w:sz w:val="26"/>
          <w:szCs w:val="26"/>
        </w:rPr>
        <w:t xml:space="preserve">  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>pâture /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 xml:space="preserve"> bohème </w:t>
      </w:r>
      <w:r w:rsidRPr="00F93B46">
        <w:rPr>
          <w:rFonts w:asciiTheme="majorBidi" w:hAnsiTheme="majorBidi" w:cstheme="majorBidi"/>
          <w:sz w:val="26"/>
          <w:szCs w:val="26"/>
        </w:rPr>
        <w:t xml:space="preserve">; </w:t>
      </w:r>
    </w:p>
    <w:p w:rsidR="00F93B46" w:rsidRPr="00F93B46" w:rsidRDefault="00F93B46" w:rsidP="00C24D9E">
      <w:pPr>
        <w:numPr>
          <w:ilvl w:val="0"/>
          <w:numId w:val="5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Commencent par une dorso-vélaire </w:t>
      </w:r>
      <w:r>
        <w:rPr>
          <w:rFonts w:asciiTheme="majorBidi" w:hAnsiTheme="majorBidi" w:cstheme="majorBidi"/>
          <w:sz w:val="26"/>
          <w:szCs w:val="26"/>
        </w:rPr>
        <w:t xml:space="preserve">sont </w:t>
      </w:r>
      <w:r w:rsidRPr="00F93B46">
        <w:rPr>
          <w:rFonts w:asciiTheme="majorBidi" w:hAnsiTheme="majorBidi" w:cstheme="majorBidi"/>
          <w:sz w:val="26"/>
          <w:szCs w:val="26"/>
        </w:rPr>
        <w:t xml:space="preserve">: 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>grandir /</w:t>
      </w:r>
      <w:bookmarkStart w:id="0" w:name="_GoBack"/>
      <w:bookmarkEnd w:id="0"/>
      <w:r w:rsidRPr="00F93B46">
        <w:rPr>
          <w:rFonts w:asciiTheme="majorBidi" w:hAnsiTheme="majorBidi" w:cstheme="majorBidi"/>
          <w:color w:val="0DC511"/>
          <w:sz w:val="26"/>
          <w:szCs w:val="26"/>
        </w:rPr>
        <w:t xml:space="preserve">chlore </w:t>
      </w:r>
      <w:r w:rsidRPr="00F93B46">
        <w:rPr>
          <w:rFonts w:asciiTheme="majorBidi" w:hAnsiTheme="majorBidi" w:cstheme="majorBidi"/>
          <w:sz w:val="26"/>
          <w:szCs w:val="26"/>
        </w:rPr>
        <w:t xml:space="preserve">; </w:t>
      </w:r>
    </w:p>
    <w:p w:rsidR="00F93B46" w:rsidRPr="00F93B46" w:rsidRDefault="00F93B46" w:rsidP="00C24D9E">
      <w:pPr>
        <w:numPr>
          <w:ilvl w:val="0"/>
          <w:numId w:val="5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Commencent par une labiodentale</w:t>
      </w:r>
      <w:r>
        <w:rPr>
          <w:rFonts w:asciiTheme="majorBidi" w:hAnsiTheme="majorBidi" w:cstheme="majorBidi"/>
          <w:sz w:val="26"/>
          <w:szCs w:val="26"/>
        </w:rPr>
        <w:t xml:space="preserve"> sont</w:t>
      </w:r>
      <w:r w:rsidRPr="00F93B46">
        <w:rPr>
          <w:rFonts w:asciiTheme="majorBidi" w:hAnsiTheme="majorBidi" w:cstheme="majorBidi"/>
          <w:sz w:val="26"/>
          <w:szCs w:val="26"/>
        </w:rPr>
        <w:t xml:space="preserve"> : 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>vallée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 xml:space="preserve"> /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>philo </w:t>
      </w:r>
      <w:r w:rsidRPr="00F93B46">
        <w:rPr>
          <w:rFonts w:asciiTheme="majorBidi" w:hAnsiTheme="majorBidi" w:cstheme="majorBidi"/>
          <w:sz w:val="26"/>
          <w:szCs w:val="26"/>
        </w:rPr>
        <w:t>;</w:t>
      </w:r>
    </w:p>
    <w:p w:rsidR="00F93B46" w:rsidRPr="00F93B46" w:rsidRDefault="00F93B46" w:rsidP="00C24D9E">
      <w:pPr>
        <w:numPr>
          <w:ilvl w:val="0"/>
          <w:numId w:val="5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 xml:space="preserve">Terminent par une </w:t>
      </w:r>
      <w:proofErr w:type="spellStart"/>
      <w:r w:rsidRPr="00F93B46">
        <w:rPr>
          <w:rFonts w:asciiTheme="majorBidi" w:hAnsiTheme="majorBidi" w:cstheme="majorBidi"/>
          <w:sz w:val="26"/>
          <w:szCs w:val="26"/>
        </w:rPr>
        <w:t>apico-alvéodentale</w:t>
      </w:r>
      <w:proofErr w:type="spellEnd"/>
      <w:r>
        <w:rPr>
          <w:rFonts w:asciiTheme="majorBidi" w:hAnsiTheme="majorBidi" w:cstheme="majorBidi"/>
          <w:sz w:val="26"/>
          <w:szCs w:val="26"/>
        </w:rPr>
        <w:t xml:space="preserve"> sont : 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 xml:space="preserve">datte / 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>mode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 xml:space="preserve"> </w:t>
      </w:r>
      <w:r w:rsidRPr="00F93B46">
        <w:rPr>
          <w:rFonts w:asciiTheme="majorBidi" w:hAnsiTheme="majorBidi" w:cstheme="majorBidi"/>
          <w:sz w:val="26"/>
          <w:szCs w:val="26"/>
        </w:rPr>
        <w:t>;</w:t>
      </w:r>
    </w:p>
    <w:p w:rsidR="00F93B46" w:rsidRPr="00F93B46" w:rsidRDefault="00F93B46" w:rsidP="00C24D9E">
      <w:pPr>
        <w:numPr>
          <w:ilvl w:val="0"/>
          <w:numId w:val="5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Termi</w:t>
      </w:r>
      <w:r>
        <w:rPr>
          <w:rFonts w:asciiTheme="majorBidi" w:hAnsiTheme="majorBidi" w:cstheme="majorBidi"/>
          <w:sz w:val="26"/>
          <w:szCs w:val="26"/>
        </w:rPr>
        <w:t xml:space="preserve">nent par une nasale sont : 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 xml:space="preserve">femme / 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>viking </w:t>
      </w:r>
      <w:r w:rsidRPr="00F93B46">
        <w:rPr>
          <w:rFonts w:asciiTheme="majorBidi" w:hAnsiTheme="majorBidi" w:cstheme="majorBidi"/>
          <w:sz w:val="26"/>
          <w:szCs w:val="26"/>
        </w:rPr>
        <w:t>;</w:t>
      </w:r>
    </w:p>
    <w:p w:rsidR="00F93B46" w:rsidRPr="00F93B46" w:rsidRDefault="00F93B46" w:rsidP="00C24D9E">
      <w:pPr>
        <w:numPr>
          <w:ilvl w:val="0"/>
          <w:numId w:val="5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 xml:space="preserve">Terminent par une </w:t>
      </w:r>
      <w:proofErr w:type="spellStart"/>
      <w:r w:rsidRPr="00F93B46">
        <w:rPr>
          <w:rFonts w:asciiTheme="majorBidi" w:hAnsiTheme="majorBidi" w:cstheme="majorBidi"/>
          <w:sz w:val="26"/>
          <w:szCs w:val="26"/>
        </w:rPr>
        <w:t>Prédorso-prépalatale</w:t>
      </w:r>
      <w:proofErr w:type="spellEnd"/>
      <w:r>
        <w:rPr>
          <w:rFonts w:asciiTheme="majorBidi" w:hAnsiTheme="majorBidi" w:cstheme="majorBidi"/>
          <w:sz w:val="26"/>
          <w:szCs w:val="26"/>
        </w:rPr>
        <w:t xml:space="preserve"> sont : 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>tatouage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 xml:space="preserve"> / niche </w:t>
      </w:r>
      <w:r w:rsidRPr="00F93B46">
        <w:rPr>
          <w:rFonts w:asciiTheme="majorBidi" w:hAnsiTheme="majorBidi" w:cstheme="majorBidi"/>
          <w:sz w:val="26"/>
          <w:szCs w:val="26"/>
        </w:rPr>
        <w:t xml:space="preserve">; </w:t>
      </w:r>
    </w:p>
    <w:p w:rsidR="00F93B46" w:rsidRPr="00F93B46" w:rsidRDefault="00F93B46" w:rsidP="00C24D9E">
      <w:pPr>
        <w:numPr>
          <w:ilvl w:val="0"/>
          <w:numId w:val="5"/>
        </w:numPr>
        <w:spacing w:before="360" w:after="360" w:line="360" w:lineRule="auto"/>
        <w:ind w:left="357" w:hanging="357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 xml:space="preserve">Dans lesquels la consonne médiane est voisée : 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>morose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 xml:space="preserve"> / </w:t>
      </w:r>
      <w:r w:rsidRPr="00F93B46">
        <w:rPr>
          <w:rFonts w:asciiTheme="majorBidi" w:hAnsiTheme="majorBidi" w:cstheme="majorBidi"/>
          <w:color w:val="0DC511"/>
          <w:sz w:val="26"/>
          <w:szCs w:val="26"/>
        </w:rPr>
        <w:t>sauvage</w:t>
      </w:r>
      <w:r w:rsidRPr="00F93B46">
        <w:rPr>
          <w:rFonts w:asciiTheme="majorBidi" w:hAnsiTheme="majorBidi" w:cstheme="majorBidi"/>
          <w:sz w:val="26"/>
          <w:szCs w:val="26"/>
        </w:rPr>
        <w:t>.</w:t>
      </w:r>
    </w:p>
    <w:p w:rsidR="00F93B46" w:rsidRPr="00F93B46" w:rsidRDefault="00F93B46" w:rsidP="00C24D9E">
      <w:pPr>
        <w:spacing w:before="360" w:after="360" w:line="360" w:lineRule="auto"/>
        <w:ind w:left="357"/>
        <w:contextualSpacing/>
        <w:jc w:val="both"/>
        <w:rPr>
          <w:rFonts w:asciiTheme="majorBidi" w:hAnsiTheme="majorBidi" w:cstheme="majorBidi"/>
          <w:sz w:val="26"/>
          <w:szCs w:val="26"/>
        </w:rPr>
      </w:pPr>
    </w:p>
    <w:p w:rsidR="00F93B46" w:rsidRPr="00F93B46" w:rsidRDefault="00F93B46" w:rsidP="00C24D9E">
      <w:pPr>
        <w:numPr>
          <w:ilvl w:val="0"/>
          <w:numId w:val="4"/>
        </w:numPr>
        <w:spacing w:before="360" w:after="360" w:line="360" w:lineRule="auto"/>
        <w:ind w:left="357" w:hanging="357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 xml:space="preserve">Répondez par </w:t>
      </w:r>
      <w:r w:rsidRPr="00F93B46">
        <w:rPr>
          <w:rFonts w:asciiTheme="majorBidi" w:hAnsiTheme="majorBidi" w:cstheme="majorBidi"/>
          <w:b/>
          <w:bCs/>
          <w:sz w:val="26"/>
          <w:szCs w:val="26"/>
        </w:rPr>
        <w:t xml:space="preserve">vrai </w:t>
      </w:r>
      <w:r w:rsidRPr="00F93B46">
        <w:rPr>
          <w:rFonts w:asciiTheme="majorBidi" w:hAnsiTheme="majorBidi" w:cstheme="majorBidi"/>
          <w:sz w:val="26"/>
          <w:szCs w:val="26"/>
        </w:rPr>
        <w:t xml:space="preserve">ou </w:t>
      </w:r>
      <w:r w:rsidRPr="00F93B46">
        <w:rPr>
          <w:rFonts w:asciiTheme="majorBidi" w:hAnsiTheme="majorBidi" w:cstheme="majorBidi"/>
          <w:b/>
          <w:bCs/>
          <w:sz w:val="26"/>
          <w:szCs w:val="26"/>
        </w:rPr>
        <w:t xml:space="preserve">faux </w:t>
      </w:r>
      <w:r w:rsidRPr="00F93B46">
        <w:rPr>
          <w:rFonts w:asciiTheme="majorBidi" w:hAnsiTheme="majorBidi" w:cstheme="majorBidi"/>
          <w:sz w:val="26"/>
          <w:szCs w:val="26"/>
        </w:rPr>
        <w:t>et corrigez les affirmations fausses :</w:t>
      </w:r>
      <w:r w:rsidR="00C24D9E">
        <w:rPr>
          <w:rFonts w:asciiTheme="majorBidi" w:hAnsiTheme="majorBidi" w:cstheme="majorBidi"/>
          <w:sz w:val="26"/>
          <w:szCs w:val="26"/>
        </w:rPr>
        <w:t xml:space="preserve"> </w:t>
      </w:r>
      <w:r w:rsidR="00C24D9E">
        <w:rPr>
          <w:rFonts w:asciiTheme="majorBidi" w:hAnsiTheme="majorBidi" w:cstheme="majorBidi"/>
          <w:b/>
          <w:bCs/>
          <w:color w:val="FF0000"/>
          <w:sz w:val="26"/>
          <w:szCs w:val="26"/>
        </w:rPr>
        <w:t>05 points</w:t>
      </w:r>
    </w:p>
    <w:p w:rsidR="00F93B46" w:rsidRPr="00F93B46" w:rsidRDefault="00F93B46" w:rsidP="00C24D9E">
      <w:pPr>
        <w:numPr>
          <w:ilvl w:val="0"/>
          <w:numId w:val="3"/>
        </w:numPr>
        <w:contextualSpacing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 xml:space="preserve">Les consonnes [p] et [t] se distinguent par leur lieu articulatoire </w:t>
      </w:r>
      <w:r>
        <w:rPr>
          <w:rFonts w:asciiTheme="majorBidi" w:hAnsiTheme="majorBidi" w:cstheme="majorBidi"/>
          <w:sz w:val="26"/>
          <w:szCs w:val="26"/>
        </w:rPr>
        <w:t xml:space="preserve">     </w:t>
      </w:r>
      <w:r w:rsidRPr="00C24D9E">
        <w:rPr>
          <w:rFonts w:asciiTheme="majorBidi" w:hAnsiTheme="majorBidi" w:cstheme="majorBidi"/>
          <w:b/>
          <w:bCs/>
          <w:color w:val="BF138E"/>
          <w:sz w:val="26"/>
          <w:szCs w:val="26"/>
        </w:rPr>
        <w:t>Vrai</w:t>
      </w:r>
    </w:p>
    <w:p w:rsidR="00F93B46" w:rsidRPr="00C24D9E" w:rsidRDefault="00F93B46" w:rsidP="00C24D9E">
      <w:pPr>
        <w:numPr>
          <w:ilvl w:val="0"/>
          <w:numId w:val="3"/>
        </w:numPr>
        <w:spacing w:line="360" w:lineRule="auto"/>
        <w:contextualSpacing/>
        <w:jc w:val="both"/>
        <w:rPr>
          <w:rFonts w:asciiTheme="majorBidi" w:hAnsiTheme="majorBidi" w:cstheme="majorBidi"/>
          <w:color w:val="BF138E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Le son [</w:t>
      </w:r>
      <w:r w:rsidRPr="00F93B46">
        <w:rPr>
          <w:rFonts w:ascii="Times New Roman" w:eastAsia="Calibri" w:hAnsi="Times New Roman" w:cs="Times New Roman"/>
          <w:sz w:val="26"/>
          <w:szCs w:val="26"/>
        </w:rPr>
        <w:t xml:space="preserve">z] est une consonne occlusive, sonore, orale, </w:t>
      </w:r>
      <w:proofErr w:type="spellStart"/>
      <w:r w:rsidRPr="00F93B46">
        <w:rPr>
          <w:rFonts w:ascii="Times New Roman" w:eastAsia="Calibri" w:hAnsi="Times New Roman" w:cs="Times New Roman"/>
          <w:sz w:val="26"/>
          <w:szCs w:val="26"/>
        </w:rPr>
        <w:t>prédorso</w:t>
      </w:r>
      <w:proofErr w:type="spellEnd"/>
      <w:r w:rsidRPr="00F93B46">
        <w:rPr>
          <w:rFonts w:ascii="Times New Roman" w:eastAsia="Calibri" w:hAnsi="Times New Roman" w:cs="Times New Roman"/>
          <w:sz w:val="26"/>
          <w:szCs w:val="26"/>
        </w:rPr>
        <w:t xml:space="preserve">-alvéolaire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4D9E">
        <w:rPr>
          <w:rFonts w:ascii="Times New Roman" w:hAnsi="Times New Roman" w:cs="Times New Roman"/>
          <w:b/>
          <w:bCs/>
          <w:color w:val="BF138E"/>
          <w:sz w:val="26"/>
          <w:szCs w:val="26"/>
        </w:rPr>
        <w:t xml:space="preserve">Faux </w:t>
      </w:r>
    </w:p>
    <w:p w:rsidR="00F93B46" w:rsidRPr="00F93B46" w:rsidRDefault="00F93B46" w:rsidP="00C24D9E">
      <w:pPr>
        <w:spacing w:line="360" w:lineRule="auto"/>
        <w:ind w:left="720"/>
        <w:contextualSpacing/>
        <w:jc w:val="both"/>
        <w:rPr>
          <w:rFonts w:asciiTheme="majorBidi" w:hAnsiTheme="majorBidi" w:cstheme="majorBidi"/>
          <w:color w:val="0DC511"/>
          <w:sz w:val="26"/>
          <w:szCs w:val="26"/>
        </w:rPr>
      </w:pPr>
      <w:r w:rsidRPr="00F833DD">
        <w:rPr>
          <w:rFonts w:asciiTheme="majorBidi" w:hAnsiTheme="majorBidi" w:cstheme="majorBidi"/>
          <w:color w:val="0DC511"/>
          <w:sz w:val="26"/>
          <w:szCs w:val="26"/>
        </w:rPr>
        <w:t xml:space="preserve">Le son [z] est une consonne </w:t>
      </w:r>
      <w:r w:rsidRPr="00F833DD">
        <w:rPr>
          <w:rFonts w:asciiTheme="majorBidi" w:hAnsiTheme="majorBidi" w:cstheme="majorBidi"/>
          <w:color w:val="0DC511"/>
          <w:sz w:val="26"/>
          <w:szCs w:val="26"/>
          <w14:textFill>
            <w14:solidFill>
              <w14:srgbClr w14:val="0DC511">
                <w14:lumMod w14:val="75000"/>
              </w14:srgbClr>
            </w14:solidFill>
          </w14:textFill>
        </w:rPr>
        <w:t>constrictive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 xml:space="preserve">, sonore, orale, </w:t>
      </w:r>
      <w:proofErr w:type="spellStart"/>
      <w:r w:rsidRPr="00F833DD">
        <w:rPr>
          <w:rFonts w:asciiTheme="majorBidi" w:hAnsiTheme="majorBidi" w:cstheme="majorBidi"/>
          <w:color w:val="0DC511"/>
          <w:sz w:val="26"/>
          <w:szCs w:val="26"/>
        </w:rPr>
        <w:t>prédorso</w:t>
      </w:r>
      <w:proofErr w:type="spellEnd"/>
      <w:r w:rsidRPr="00F833DD">
        <w:rPr>
          <w:rFonts w:asciiTheme="majorBidi" w:hAnsiTheme="majorBidi" w:cstheme="majorBidi"/>
          <w:color w:val="0DC511"/>
          <w:sz w:val="26"/>
          <w:szCs w:val="26"/>
        </w:rPr>
        <w:t>-</w:t>
      </w:r>
      <w:r w:rsidRPr="00F833DD">
        <w:rPr>
          <w:rFonts w:asciiTheme="majorBidi" w:hAnsiTheme="majorBidi" w:cstheme="majorBidi"/>
          <w:color w:val="0DC511"/>
          <w:sz w:val="26"/>
          <w:szCs w:val="26"/>
          <w14:textFill>
            <w14:solidFill>
              <w14:srgbClr w14:val="0DC511">
                <w14:lumMod w14:val="75000"/>
              </w14:srgbClr>
            </w14:solidFill>
          </w14:textFill>
        </w:rPr>
        <w:t>alvéolaire.</w:t>
      </w:r>
    </w:p>
    <w:p w:rsidR="00F833DD" w:rsidRPr="00F93B46" w:rsidRDefault="00F93B46" w:rsidP="00C24D9E">
      <w:pPr>
        <w:numPr>
          <w:ilvl w:val="0"/>
          <w:numId w:val="3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 xml:space="preserve">La consonne [R] est la seule consonne latérale </w:t>
      </w:r>
      <w:r w:rsidR="00F833DD" w:rsidRPr="00C24D9E">
        <w:rPr>
          <w:rFonts w:ascii="Times New Roman" w:hAnsi="Times New Roman" w:cs="Times New Roman"/>
          <w:b/>
          <w:bCs/>
          <w:color w:val="BF138E"/>
          <w:sz w:val="26"/>
          <w:szCs w:val="26"/>
        </w:rPr>
        <w:t xml:space="preserve">Faux </w:t>
      </w:r>
    </w:p>
    <w:p w:rsidR="00F93B46" w:rsidRPr="00F93B46" w:rsidRDefault="00F833DD" w:rsidP="00C24D9E">
      <w:pPr>
        <w:spacing w:line="360" w:lineRule="auto"/>
        <w:ind w:left="360" w:firstLine="348"/>
        <w:contextualSpacing/>
        <w:jc w:val="both"/>
        <w:rPr>
          <w:rFonts w:asciiTheme="majorBidi" w:hAnsiTheme="majorBidi" w:cstheme="majorBidi"/>
          <w:color w:val="0DC511"/>
          <w:sz w:val="26"/>
          <w:szCs w:val="26"/>
        </w:rPr>
      </w:pPr>
      <w:r>
        <w:rPr>
          <w:rFonts w:asciiTheme="majorBidi" w:hAnsiTheme="majorBidi" w:cstheme="majorBidi"/>
          <w:color w:val="0DC511"/>
          <w:sz w:val="26"/>
          <w:szCs w:val="26"/>
        </w:rPr>
        <w:t>La consonne [l</w:t>
      </w:r>
      <w:r w:rsidRPr="00F833DD">
        <w:rPr>
          <w:rFonts w:asciiTheme="majorBidi" w:hAnsiTheme="majorBidi" w:cstheme="majorBidi"/>
          <w:color w:val="0DC511"/>
          <w:sz w:val="26"/>
          <w:szCs w:val="26"/>
        </w:rPr>
        <w:t>] est la seule consonne latérale</w:t>
      </w:r>
    </w:p>
    <w:p w:rsidR="00F93B46" w:rsidRPr="00F93B46" w:rsidRDefault="00F93B46" w:rsidP="00C24D9E">
      <w:pPr>
        <w:numPr>
          <w:ilvl w:val="0"/>
          <w:numId w:val="3"/>
        </w:numPr>
        <w:contextualSpacing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 xml:space="preserve">Une consonne est dite occlusive quand le passage de l’air est momentanément interrompu. </w:t>
      </w:r>
      <w:r w:rsidR="00F833DD" w:rsidRPr="00C24D9E">
        <w:rPr>
          <w:rFonts w:asciiTheme="majorBidi" w:hAnsiTheme="majorBidi" w:cstheme="majorBidi"/>
          <w:b/>
          <w:bCs/>
          <w:color w:val="BF138E"/>
          <w:sz w:val="26"/>
          <w:szCs w:val="26"/>
        </w:rPr>
        <w:t>Vrai</w:t>
      </w:r>
      <w:r w:rsidR="00F833DD" w:rsidRPr="00C24D9E">
        <w:rPr>
          <w:rFonts w:asciiTheme="majorBidi" w:hAnsiTheme="majorBidi" w:cstheme="majorBidi"/>
          <w:color w:val="BF138E"/>
          <w:sz w:val="26"/>
          <w:szCs w:val="26"/>
        </w:rPr>
        <w:t xml:space="preserve"> </w:t>
      </w:r>
      <w:r w:rsidR="00F833DD" w:rsidRPr="00F833DD">
        <w:rPr>
          <w:rFonts w:asciiTheme="majorBidi" w:hAnsiTheme="majorBidi" w:cstheme="majorBidi"/>
          <w:sz w:val="26"/>
          <w:szCs w:val="26"/>
        </w:rPr>
        <w:t xml:space="preserve"> </w:t>
      </w:r>
    </w:p>
    <w:p w:rsidR="00F93B46" w:rsidRPr="00F93B46" w:rsidRDefault="00F93B46" w:rsidP="00C24D9E">
      <w:pPr>
        <w:numPr>
          <w:ilvl w:val="0"/>
          <w:numId w:val="4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Choisissez la bonne réponse :</w:t>
      </w:r>
      <w:r w:rsidR="00C24D9E">
        <w:rPr>
          <w:rFonts w:asciiTheme="majorBidi" w:hAnsiTheme="majorBidi" w:cstheme="majorBidi"/>
          <w:sz w:val="26"/>
          <w:szCs w:val="26"/>
        </w:rPr>
        <w:t xml:space="preserve"> </w:t>
      </w:r>
      <w:r w:rsidR="00C24D9E">
        <w:rPr>
          <w:rFonts w:asciiTheme="majorBidi" w:hAnsiTheme="majorBidi" w:cstheme="majorBidi"/>
          <w:b/>
          <w:bCs/>
          <w:color w:val="FF0000"/>
          <w:sz w:val="26"/>
          <w:szCs w:val="26"/>
        </w:rPr>
        <w:t>02 points</w:t>
      </w:r>
    </w:p>
    <w:p w:rsidR="00F93B46" w:rsidRPr="00F93B46" w:rsidRDefault="00F93B46" w:rsidP="00C24D9E">
      <w:pPr>
        <w:numPr>
          <w:ilvl w:val="0"/>
          <w:numId w:val="2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La transcription correcte de l’énoncé « </w:t>
      </w:r>
      <w:r w:rsidRPr="00F93B46">
        <w:rPr>
          <w:rFonts w:asciiTheme="majorBidi" w:hAnsiTheme="majorBidi" w:cstheme="majorBidi"/>
          <w:i/>
          <w:iCs/>
          <w:sz w:val="26"/>
          <w:szCs w:val="26"/>
        </w:rPr>
        <w:t>une coupe de glace</w:t>
      </w:r>
      <w:r w:rsidRPr="00F93B46">
        <w:rPr>
          <w:rFonts w:asciiTheme="majorBidi" w:hAnsiTheme="majorBidi" w:cstheme="majorBidi"/>
          <w:sz w:val="26"/>
          <w:szCs w:val="26"/>
        </w:rPr>
        <w:t> » est :</w:t>
      </w:r>
    </w:p>
    <w:p w:rsidR="00F93B46" w:rsidRPr="00C24D9E" w:rsidRDefault="00F93B46" w:rsidP="00C24D9E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color w:val="0DC511"/>
          <w:sz w:val="28"/>
          <w:szCs w:val="28"/>
        </w:rPr>
      </w:pPr>
      <w:r w:rsidRPr="00C24D9E">
        <w:rPr>
          <w:rFonts w:asciiTheme="majorBidi" w:hAnsiTheme="majorBidi" w:cstheme="majorBidi"/>
          <w:color w:val="0DC511"/>
          <w:sz w:val="28"/>
          <w:szCs w:val="28"/>
        </w:rPr>
        <w:t>[ynkupdǝglas</w:t>
      </w:r>
      <w:r w:rsidR="00F833DD" w:rsidRPr="00C24D9E">
        <w:rPr>
          <w:rFonts w:asciiTheme="majorBidi" w:hAnsiTheme="majorBidi" w:cstheme="majorBidi"/>
          <w:color w:val="0DC511"/>
          <w:sz w:val="28"/>
          <w:szCs w:val="28"/>
        </w:rPr>
        <w:t>]</w:t>
      </w:r>
    </w:p>
    <w:p w:rsidR="00F93B46" w:rsidRPr="00F93B46" w:rsidRDefault="00F93B46" w:rsidP="00C24D9E">
      <w:pPr>
        <w:numPr>
          <w:ilvl w:val="0"/>
          <w:numId w:val="2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La transcription correcte de l’énoncé « </w:t>
      </w:r>
      <w:r w:rsidRPr="00F93B46">
        <w:rPr>
          <w:rFonts w:asciiTheme="majorBidi" w:hAnsiTheme="majorBidi" w:cstheme="majorBidi"/>
          <w:i/>
          <w:iCs/>
          <w:sz w:val="26"/>
          <w:szCs w:val="26"/>
        </w:rPr>
        <w:t>un puits profond</w:t>
      </w:r>
      <w:r w:rsidRPr="00F93B46">
        <w:rPr>
          <w:rFonts w:asciiTheme="majorBidi" w:hAnsiTheme="majorBidi" w:cstheme="majorBidi"/>
          <w:sz w:val="26"/>
          <w:szCs w:val="26"/>
        </w:rPr>
        <w:t> » est :</w:t>
      </w:r>
    </w:p>
    <w:p w:rsidR="00F93B46" w:rsidRPr="00F93B46" w:rsidRDefault="00F93B46" w:rsidP="00C24D9E">
      <w:pPr>
        <w:spacing w:line="360" w:lineRule="auto"/>
        <w:contextualSpacing/>
        <w:jc w:val="both"/>
        <w:rPr>
          <w:rFonts w:asciiTheme="majorBidi" w:hAnsiTheme="majorBidi" w:cstheme="majorBidi"/>
          <w:color w:val="0DC511"/>
          <w:sz w:val="28"/>
          <w:szCs w:val="28"/>
        </w:rPr>
      </w:pPr>
      <w:r w:rsidRPr="00F93B46">
        <w:rPr>
          <w:rFonts w:asciiTheme="majorBidi" w:hAnsiTheme="majorBidi" w:cstheme="majorBidi"/>
          <w:sz w:val="26"/>
          <w:szCs w:val="26"/>
        </w:rPr>
        <w:t xml:space="preserve">     - </w:t>
      </w:r>
      <w:r w:rsidR="00F833DD">
        <w:rPr>
          <w:rFonts w:asciiTheme="majorBidi" w:hAnsiTheme="majorBidi" w:cstheme="majorBidi"/>
          <w:sz w:val="26"/>
          <w:szCs w:val="26"/>
        </w:rPr>
        <w:t xml:space="preserve">    </w:t>
      </w:r>
      <w:r w:rsidRPr="00F93B46">
        <w:rPr>
          <w:rFonts w:asciiTheme="majorBidi" w:hAnsiTheme="majorBidi" w:cstheme="majorBidi"/>
          <w:color w:val="0DC511"/>
          <w:sz w:val="28"/>
          <w:szCs w:val="28"/>
        </w:rPr>
        <w:t>[</w:t>
      </w:r>
      <w:proofErr w:type="spellStart"/>
      <w:r w:rsidRPr="00F93B46">
        <w:rPr>
          <w:rFonts w:asciiTheme="majorBidi" w:hAnsiTheme="majorBidi" w:cstheme="majorBidi"/>
          <w:color w:val="0DC511"/>
          <w:sz w:val="28"/>
          <w:szCs w:val="28"/>
        </w:rPr>
        <w:t>œ̃pɥipRɔfõ</w:t>
      </w:r>
      <w:proofErr w:type="spellEnd"/>
      <w:r w:rsidRPr="00F93B46">
        <w:rPr>
          <w:rFonts w:asciiTheme="majorBidi" w:hAnsiTheme="majorBidi" w:cstheme="majorBidi"/>
          <w:color w:val="0DC511"/>
          <w:sz w:val="28"/>
          <w:szCs w:val="28"/>
        </w:rPr>
        <w:t xml:space="preserve">]     </w:t>
      </w:r>
    </w:p>
    <w:p w:rsidR="00F93B46" w:rsidRDefault="00F93B46" w:rsidP="00C24D9E">
      <w:pPr>
        <w:spacing w:after="0"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</w:p>
    <w:p w:rsidR="00F833DD" w:rsidRPr="00F93B46" w:rsidRDefault="00F833DD" w:rsidP="00C24D9E">
      <w:pPr>
        <w:spacing w:after="0"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</w:p>
    <w:p w:rsidR="00F93B46" w:rsidRPr="00F93B46" w:rsidRDefault="00F93B46" w:rsidP="00C24D9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Ecrivez orthographiquement les transcriptions phonétiques suivantes </w:t>
      </w:r>
      <w:proofErr w:type="gramStart"/>
      <w:r w:rsidRPr="00F93B46">
        <w:rPr>
          <w:rFonts w:asciiTheme="majorBidi" w:hAnsiTheme="majorBidi" w:cstheme="majorBidi"/>
          <w:sz w:val="26"/>
          <w:szCs w:val="26"/>
        </w:rPr>
        <w:t>:</w:t>
      </w:r>
      <w:r w:rsidR="00C24D9E">
        <w:rPr>
          <w:rFonts w:asciiTheme="majorBidi" w:hAnsiTheme="majorBidi" w:cstheme="majorBidi"/>
          <w:b/>
          <w:bCs/>
          <w:color w:val="FF0000"/>
          <w:sz w:val="26"/>
          <w:szCs w:val="26"/>
        </w:rPr>
        <w:t>02</w:t>
      </w:r>
      <w:proofErr w:type="gramEnd"/>
      <w:r w:rsidR="00C24D9E">
        <w:rPr>
          <w:rFonts w:asciiTheme="majorBidi" w:hAnsiTheme="majorBidi" w:cstheme="majorBidi"/>
          <w:b/>
          <w:bCs/>
          <w:color w:val="FF0000"/>
          <w:sz w:val="26"/>
          <w:szCs w:val="26"/>
        </w:rPr>
        <w:t xml:space="preserve"> points </w:t>
      </w:r>
    </w:p>
    <w:p w:rsidR="00F93B46" w:rsidRPr="00F93B46" w:rsidRDefault="00F833DD" w:rsidP="00C24D9E">
      <w:pPr>
        <w:numPr>
          <w:ilvl w:val="0"/>
          <w:numId w:val="1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[</w:t>
      </w:r>
      <w:proofErr w:type="spellStart"/>
      <w:r>
        <w:rPr>
          <w:rFonts w:asciiTheme="majorBidi" w:hAnsiTheme="majorBidi" w:cstheme="majorBidi"/>
          <w:sz w:val="26"/>
          <w:szCs w:val="26"/>
        </w:rPr>
        <w:t>œ̃sakdǝbij</w:t>
      </w:r>
      <w:proofErr w:type="spellEnd"/>
      <w:r>
        <w:rPr>
          <w:rFonts w:asciiTheme="majorBidi" w:hAnsiTheme="majorBidi" w:cstheme="majorBidi"/>
          <w:sz w:val="26"/>
          <w:szCs w:val="26"/>
        </w:rPr>
        <w:t xml:space="preserve">] </w:t>
      </w:r>
      <w:r>
        <w:rPr>
          <w:rFonts w:asciiTheme="majorBidi" w:hAnsiTheme="majorBidi" w:cstheme="majorBidi"/>
          <w:color w:val="0DC511"/>
          <w:sz w:val="26"/>
          <w:szCs w:val="26"/>
        </w:rPr>
        <w:t>Un sac de bille</w:t>
      </w:r>
    </w:p>
    <w:p w:rsidR="00F93B46" w:rsidRPr="00F93B46" w:rsidRDefault="00F93B46" w:rsidP="00C24D9E">
      <w:pPr>
        <w:numPr>
          <w:ilvl w:val="0"/>
          <w:numId w:val="1"/>
        </w:numPr>
        <w:spacing w:line="360" w:lineRule="auto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[</w:t>
      </w:r>
      <w:proofErr w:type="spellStart"/>
      <w:r w:rsidRPr="00F93B46">
        <w:rPr>
          <w:rFonts w:asciiTheme="majorBidi" w:hAnsiTheme="majorBidi" w:cstheme="majorBidi"/>
          <w:sz w:val="26"/>
          <w:szCs w:val="26"/>
        </w:rPr>
        <w:t>ynbluzbɛʒ</w:t>
      </w:r>
      <w:proofErr w:type="spellEnd"/>
      <w:r w:rsidRPr="00F93B46">
        <w:rPr>
          <w:rFonts w:asciiTheme="majorBidi" w:hAnsiTheme="majorBidi" w:cstheme="majorBidi"/>
          <w:sz w:val="26"/>
          <w:szCs w:val="26"/>
        </w:rPr>
        <w:t>]</w:t>
      </w:r>
      <w:r w:rsidR="00F833DD">
        <w:rPr>
          <w:rFonts w:asciiTheme="majorBidi" w:hAnsiTheme="majorBidi" w:cstheme="majorBidi"/>
          <w:sz w:val="26"/>
          <w:szCs w:val="26"/>
        </w:rPr>
        <w:t xml:space="preserve"> </w:t>
      </w:r>
      <w:r w:rsidR="00F833DD">
        <w:rPr>
          <w:rFonts w:asciiTheme="majorBidi" w:hAnsiTheme="majorBidi" w:cstheme="majorBidi"/>
          <w:color w:val="0DC511"/>
          <w:sz w:val="26"/>
          <w:szCs w:val="26"/>
        </w:rPr>
        <w:t>Une blouse beige</w:t>
      </w:r>
    </w:p>
    <w:p w:rsidR="00F93B46" w:rsidRPr="00F93B46" w:rsidRDefault="00F93B46" w:rsidP="00C24D9E">
      <w:pPr>
        <w:spacing w:line="360" w:lineRule="auto"/>
        <w:ind w:left="720"/>
        <w:contextualSpacing/>
        <w:jc w:val="both"/>
        <w:rPr>
          <w:rFonts w:asciiTheme="majorBidi" w:hAnsiTheme="majorBidi" w:cstheme="majorBidi"/>
          <w:sz w:val="26"/>
          <w:szCs w:val="26"/>
        </w:rPr>
      </w:pPr>
    </w:p>
    <w:p w:rsidR="00F93B46" w:rsidRPr="00F93B46" w:rsidRDefault="00F93B46" w:rsidP="00C24D9E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3B46">
        <w:rPr>
          <w:rFonts w:ascii="Times New Roman" w:hAnsi="Times New Roman" w:cs="Times New Roman"/>
          <w:sz w:val="26"/>
          <w:szCs w:val="26"/>
        </w:rPr>
        <w:t>Indiquez dans la phrase ci-dessous le maintien ou la chute du « e » caduc souligné en justifiant votre réponse.</w:t>
      </w:r>
      <w:r w:rsidR="00C24D9E">
        <w:rPr>
          <w:rFonts w:ascii="Times New Roman" w:hAnsi="Times New Roman" w:cs="Times New Roman"/>
          <w:sz w:val="26"/>
          <w:szCs w:val="26"/>
        </w:rPr>
        <w:t xml:space="preserve"> </w:t>
      </w:r>
      <w:r w:rsidR="00C24D9E">
        <w:rPr>
          <w:rFonts w:ascii="Times New Roman" w:hAnsi="Times New Roman" w:cs="Times New Roman"/>
          <w:b/>
          <w:bCs/>
          <w:color w:val="FF0000"/>
          <w:sz w:val="26"/>
          <w:szCs w:val="26"/>
        </w:rPr>
        <w:t>04 points</w:t>
      </w:r>
    </w:p>
    <w:p w:rsidR="00F93B46" w:rsidRPr="00F93B46" w:rsidRDefault="00F93B46" w:rsidP="00C24D9E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3B46" w:rsidRPr="00F93B46" w:rsidRDefault="00F93B46" w:rsidP="00C24D9E">
      <w:pPr>
        <w:spacing w:line="360" w:lineRule="auto"/>
        <w:ind w:left="360"/>
        <w:contextualSpacing/>
        <w:jc w:val="both"/>
        <w:rPr>
          <w:rFonts w:asciiTheme="majorBidi" w:hAnsiTheme="majorBidi" w:cstheme="majorBidi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J</w:t>
      </w:r>
      <w:r w:rsidRPr="00F93B46">
        <w:rPr>
          <w:rFonts w:asciiTheme="majorBidi" w:hAnsiTheme="majorBidi" w:cstheme="majorBidi"/>
          <w:sz w:val="26"/>
          <w:szCs w:val="26"/>
          <w:u w:val="single"/>
        </w:rPr>
        <w:t>e</w:t>
      </w:r>
      <w:r w:rsidRPr="00F93B46">
        <w:rPr>
          <w:rFonts w:asciiTheme="majorBidi" w:hAnsiTheme="majorBidi" w:cstheme="majorBidi"/>
          <w:sz w:val="26"/>
          <w:szCs w:val="26"/>
        </w:rPr>
        <w:t xml:space="preserve"> m</w:t>
      </w:r>
      <w:r w:rsidRPr="00F93B46">
        <w:rPr>
          <w:rFonts w:asciiTheme="majorBidi" w:hAnsiTheme="majorBidi" w:cstheme="majorBidi"/>
          <w:sz w:val="26"/>
          <w:szCs w:val="26"/>
          <w:u w:val="single"/>
        </w:rPr>
        <w:t>e</w:t>
      </w:r>
      <w:r w:rsidRPr="00F93B46">
        <w:rPr>
          <w:rFonts w:asciiTheme="majorBidi" w:hAnsiTheme="majorBidi" w:cstheme="majorBidi"/>
          <w:sz w:val="26"/>
          <w:szCs w:val="26"/>
        </w:rPr>
        <w:t xml:space="preserve"> d</w:t>
      </w:r>
      <w:r w:rsidRPr="00F93B46">
        <w:rPr>
          <w:rFonts w:asciiTheme="majorBidi" w:hAnsiTheme="majorBidi" w:cstheme="majorBidi"/>
          <w:sz w:val="26"/>
          <w:szCs w:val="26"/>
          <w:u w:val="single"/>
        </w:rPr>
        <w:t>e</w:t>
      </w:r>
      <w:r w:rsidRPr="00F93B46">
        <w:rPr>
          <w:rFonts w:asciiTheme="majorBidi" w:hAnsiTheme="majorBidi" w:cstheme="majorBidi"/>
          <w:sz w:val="26"/>
          <w:szCs w:val="26"/>
        </w:rPr>
        <w:t>mand</w:t>
      </w:r>
      <w:r w:rsidRPr="00F93B46">
        <w:rPr>
          <w:rFonts w:asciiTheme="majorBidi" w:hAnsiTheme="majorBidi" w:cstheme="majorBidi"/>
          <w:sz w:val="26"/>
          <w:szCs w:val="26"/>
          <w:u w:val="single"/>
        </w:rPr>
        <w:t>e</w:t>
      </w:r>
      <w:r w:rsidRPr="00F93B46">
        <w:rPr>
          <w:rFonts w:asciiTheme="majorBidi" w:hAnsiTheme="majorBidi" w:cstheme="majorBidi"/>
          <w:sz w:val="26"/>
          <w:szCs w:val="26"/>
        </w:rPr>
        <w:t xml:space="preserve"> pourquoi vous ne v</w:t>
      </w:r>
      <w:r w:rsidRPr="00F93B46">
        <w:rPr>
          <w:rFonts w:asciiTheme="majorBidi" w:hAnsiTheme="majorBidi" w:cstheme="majorBidi"/>
          <w:sz w:val="26"/>
          <w:szCs w:val="26"/>
          <w:u w:val="single"/>
        </w:rPr>
        <w:t>e</w:t>
      </w:r>
      <w:r w:rsidRPr="00F93B46">
        <w:rPr>
          <w:rFonts w:asciiTheme="majorBidi" w:hAnsiTheme="majorBidi" w:cstheme="majorBidi"/>
          <w:sz w:val="26"/>
          <w:szCs w:val="26"/>
        </w:rPr>
        <w:t>nez pas avec nous.</w:t>
      </w:r>
    </w:p>
    <w:p w:rsidR="00F93B46" w:rsidRDefault="00DD6BC8" w:rsidP="00C24D9E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eastAsia="Calibri" w:hAnsiTheme="majorBidi" w:cstheme="majorBidi"/>
          <w:color w:val="BF138E"/>
          <w:sz w:val="26"/>
          <w:szCs w:val="26"/>
        </w:rPr>
      </w:pPr>
      <w:r>
        <w:rPr>
          <w:rFonts w:asciiTheme="majorBidi" w:eastAsia="Calibri" w:hAnsiTheme="majorBidi" w:cstheme="majorBidi"/>
          <w:sz w:val="26"/>
          <w:szCs w:val="26"/>
        </w:rPr>
        <w:t>J</w:t>
      </w:r>
      <w:r w:rsidRPr="00DD6BC8">
        <w:rPr>
          <w:rFonts w:asciiTheme="majorBidi" w:eastAsia="Calibri" w:hAnsiTheme="majorBidi" w:cstheme="majorBidi"/>
          <w:sz w:val="26"/>
          <w:szCs w:val="26"/>
          <w:u w:val="single"/>
        </w:rPr>
        <w:t>e</w:t>
      </w:r>
      <w:r>
        <w:rPr>
          <w:rFonts w:asciiTheme="majorBidi" w:eastAsia="Calibri" w:hAnsiTheme="majorBidi" w:cstheme="majorBidi"/>
          <w:sz w:val="26"/>
          <w:szCs w:val="26"/>
        </w:rPr>
        <w:t xml:space="preserve"> m</w:t>
      </w:r>
      <w:r w:rsidRPr="00DD6BC8">
        <w:rPr>
          <w:rFonts w:asciiTheme="majorBidi" w:eastAsia="Calibri" w:hAnsiTheme="majorBidi" w:cstheme="majorBidi"/>
          <w:sz w:val="26"/>
          <w:szCs w:val="26"/>
          <w:u w:val="single"/>
        </w:rPr>
        <w:t>e</w:t>
      </w:r>
      <w:r>
        <w:rPr>
          <w:rFonts w:asciiTheme="majorBidi" w:eastAsia="Calibri" w:hAnsiTheme="majorBidi" w:cstheme="majorBidi"/>
          <w:sz w:val="26"/>
          <w:szCs w:val="26"/>
        </w:rPr>
        <w:t xml:space="preserve"> : </w:t>
      </w:r>
      <w:r>
        <w:rPr>
          <w:rFonts w:asciiTheme="majorBidi" w:eastAsia="Calibri" w:hAnsiTheme="majorBidi" w:cstheme="majorBidi"/>
          <w:color w:val="0DC511"/>
          <w:sz w:val="26"/>
          <w:szCs w:val="26"/>
        </w:rPr>
        <w:t xml:space="preserve">Le premier reste et le deuxième tombe : </w:t>
      </w:r>
      <w:r w:rsidRPr="00DD6BC8">
        <w:rPr>
          <w:rFonts w:asciiTheme="majorBidi" w:eastAsia="Calibri" w:hAnsiTheme="majorBidi" w:cstheme="majorBidi"/>
          <w:color w:val="BF138E"/>
          <w:sz w:val="26"/>
          <w:szCs w:val="26"/>
        </w:rPr>
        <w:t>En cas de plusieurs e caduc à la suite, on tend à garder le premier et à supprimer le second</w:t>
      </w:r>
      <w:r>
        <w:rPr>
          <w:rFonts w:asciiTheme="majorBidi" w:eastAsia="Calibri" w:hAnsiTheme="majorBidi" w:cstheme="majorBidi"/>
          <w:color w:val="BF138E"/>
          <w:sz w:val="26"/>
          <w:szCs w:val="26"/>
        </w:rPr>
        <w:t>.</w:t>
      </w:r>
    </w:p>
    <w:p w:rsidR="00DD6BC8" w:rsidRDefault="00DD6BC8" w:rsidP="00C24D9E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eastAsia="Calibri" w:hAnsiTheme="majorBidi" w:cstheme="majorBidi"/>
          <w:color w:val="BF138E"/>
          <w:sz w:val="26"/>
          <w:szCs w:val="26"/>
        </w:rPr>
      </w:pPr>
      <w:r>
        <w:rPr>
          <w:rFonts w:asciiTheme="majorBidi" w:eastAsia="Calibri" w:hAnsiTheme="majorBidi" w:cstheme="majorBidi"/>
          <w:sz w:val="26"/>
          <w:szCs w:val="26"/>
        </w:rPr>
        <w:t>D</w:t>
      </w:r>
      <w:r w:rsidRPr="00DD6BC8">
        <w:rPr>
          <w:rFonts w:asciiTheme="majorBidi" w:eastAsia="Calibri" w:hAnsiTheme="majorBidi" w:cstheme="majorBidi"/>
          <w:sz w:val="26"/>
          <w:szCs w:val="26"/>
          <w:u w:val="single"/>
        </w:rPr>
        <w:t>e</w:t>
      </w:r>
      <w:r>
        <w:rPr>
          <w:rFonts w:asciiTheme="majorBidi" w:eastAsia="Calibri" w:hAnsiTheme="majorBidi" w:cstheme="majorBidi"/>
          <w:sz w:val="26"/>
          <w:szCs w:val="26"/>
        </w:rPr>
        <w:t xml:space="preserve">mande : </w:t>
      </w:r>
      <w:r>
        <w:rPr>
          <w:rFonts w:asciiTheme="majorBidi" w:eastAsia="Calibri" w:hAnsiTheme="majorBidi" w:cstheme="majorBidi"/>
          <w:color w:val="0DC511"/>
          <w:sz w:val="26"/>
          <w:szCs w:val="26"/>
        </w:rPr>
        <w:t xml:space="preserve">le « e » dans ce cas reste </w:t>
      </w:r>
      <w:r>
        <w:rPr>
          <w:rFonts w:asciiTheme="majorBidi" w:eastAsia="Calibri" w:hAnsiTheme="majorBidi" w:cstheme="majorBidi"/>
          <w:color w:val="BF138E"/>
          <w:sz w:val="26"/>
          <w:szCs w:val="26"/>
        </w:rPr>
        <w:t>parce qu’il est précédé de deux consonnes prononcées.</w:t>
      </w:r>
    </w:p>
    <w:p w:rsidR="00DD6BC8" w:rsidRPr="00DD6BC8" w:rsidRDefault="00DD6BC8" w:rsidP="00C24D9E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eastAsia="Calibri" w:hAnsiTheme="majorBidi" w:cstheme="majorBidi"/>
          <w:color w:val="BF138E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D</w:t>
      </w:r>
      <w:r w:rsidRPr="00F93B46">
        <w:rPr>
          <w:rFonts w:asciiTheme="majorBidi" w:hAnsiTheme="majorBidi" w:cstheme="majorBidi"/>
          <w:sz w:val="26"/>
          <w:szCs w:val="26"/>
        </w:rPr>
        <w:t>emand</w:t>
      </w:r>
      <w:r w:rsidRPr="00F93B46">
        <w:rPr>
          <w:rFonts w:asciiTheme="majorBidi" w:hAnsiTheme="majorBidi" w:cstheme="majorBidi"/>
          <w:sz w:val="26"/>
          <w:szCs w:val="26"/>
          <w:u w:val="single"/>
        </w:rPr>
        <w:t>e</w:t>
      </w:r>
      <w:r>
        <w:rPr>
          <w:rFonts w:asciiTheme="majorBidi" w:hAnsiTheme="majorBidi" w:cstheme="majorBidi"/>
          <w:sz w:val="26"/>
          <w:szCs w:val="26"/>
          <w:u w:val="single"/>
        </w:rPr>
        <w:t> </w:t>
      </w:r>
      <w:r>
        <w:rPr>
          <w:rFonts w:asciiTheme="majorBidi" w:hAnsiTheme="majorBidi" w:cstheme="majorBidi"/>
          <w:sz w:val="26"/>
          <w:szCs w:val="26"/>
        </w:rPr>
        <w:t xml:space="preserve">: </w:t>
      </w:r>
      <w:r w:rsidRPr="00DD6BC8">
        <w:rPr>
          <w:rFonts w:asciiTheme="majorBidi" w:eastAsia="Calibri" w:hAnsiTheme="majorBidi" w:cstheme="majorBidi"/>
          <w:color w:val="0DC511"/>
          <w:sz w:val="26"/>
          <w:szCs w:val="26"/>
        </w:rPr>
        <w:t xml:space="preserve">le « e » </w:t>
      </w:r>
      <w:r>
        <w:rPr>
          <w:rFonts w:asciiTheme="majorBidi" w:eastAsia="Calibri" w:hAnsiTheme="majorBidi" w:cstheme="majorBidi"/>
          <w:color w:val="0DC511"/>
          <w:sz w:val="26"/>
          <w:szCs w:val="26"/>
        </w:rPr>
        <w:t>tombe</w:t>
      </w:r>
      <w:r w:rsidRPr="00DD6BC8">
        <w:rPr>
          <w:rFonts w:asciiTheme="majorBidi" w:eastAsia="Calibri" w:hAnsiTheme="majorBidi" w:cstheme="majorBidi"/>
          <w:color w:val="0DC511"/>
          <w:sz w:val="26"/>
          <w:szCs w:val="26"/>
        </w:rPr>
        <w:t xml:space="preserve"> </w:t>
      </w:r>
      <w:r w:rsidRPr="00DD6BC8">
        <w:rPr>
          <w:rFonts w:asciiTheme="majorBidi" w:eastAsia="Calibri" w:hAnsiTheme="majorBidi" w:cstheme="majorBidi"/>
          <w:color w:val="BF138E"/>
          <w:sz w:val="26"/>
          <w:szCs w:val="26"/>
        </w:rPr>
        <w:t xml:space="preserve">parce qu’il est précédé </w:t>
      </w:r>
      <w:r>
        <w:rPr>
          <w:rFonts w:asciiTheme="majorBidi" w:eastAsia="Calibri" w:hAnsiTheme="majorBidi" w:cstheme="majorBidi"/>
          <w:color w:val="BF138E"/>
          <w:sz w:val="26"/>
          <w:szCs w:val="26"/>
        </w:rPr>
        <w:t>d’une seule consonne prononcée</w:t>
      </w:r>
      <w:r w:rsidRPr="00DD6BC8">
        <w:rPr>
          <w:rFonts w:asciiTheme="majorBidi" w:eastAsia="Calibri" w:hAnsiTheme="majorBidi" w:cstheme="majorBidi"/>
          <w:color w:val="BF138E"/>
          <w:sz w:val="26"/>
          <w:szCs w:val="26"/>
        </w:rPr>
        <w:t>.</w:t>
      </w:r>
    </w:p>
    <w:p w:rsidR="00C24D9E" w:rsidRDefault="00C24D9E" w:rsidP="00C24D9E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eastAsia="Calibri" w:hAnsiTheme="majorBidi" w:cstheme="majorBidi"/>
          <w:color w:val="BF138E"/>
          <w:sz w:val="26"/>
          <w:szCs w:val="26"/>
        </w:rPr>
      </w:pPr>
      <w:r w:rsidRPr="00F93B46">
        <w:rPr>
          <w:rFonts w:asciiTheme="majorBidi" w:hAnsiTheme="majorBidi" w:cstheme="majorBidi"/>
          <w:sz w:val="26"/>
          <w:szCs w:val="26"/>
        </w:rPr>
        <w:t>V</w:t>
      </w:r>
      <w:r w:rsidRPr="00F93B46">
        <w:rPr>
          <w:rFonts w:asciiTheme="majorBidi" w:hAnsiTheme="majorBidi" w:cstheme="majorBidi"/>
          <w:sz w:val="26"/>
          <w:szCs w:val="26"/>
          <w:u w:val="single"/>
        </w:rPr>
        <w:t>e</w:t>
      </w:r>
      <w:r w:rsidRPr="00F93B46">
        <w:rPr>
          <w:rFonts w:asciiTheme="majorBidi" w:hAnsiTheme="majorBidi" w:cstheme="majorBidi"/>
          <w:sz w:val="26"/>
          <w:szCs w:val="26"/>
        </w:rPr>
        <w:t>nez</w:t>
      </w:r>
      <w:r>
        <w:rPr>
          <w:rFonts w:asciiTheme="majorBidi" w:hAnsiTheme="majorBidi" w:cstheme="majorBidi"/>
          <w:sz w:val="26"/>
          <w:szCs w:val="26"/>
        </w:rPr>
        <w:t xml:space="preserve"> : </w:t>
      </w:r>
      <w:r>
        <w:rPr>
          <w:rFonts w:asciiTheme="majorBidi" w:eastAsia="Calibri" w:hAnsiTheme="majorBidi" w:cstheme="majorBidi"/>
          <w:color w:val="0DC511"/>
          <w:sz w:val="26"/>
          <w:szCs w:val="26"/>
        </w:rPr>
        <w:t xml:space="preserve">le « e » dans ce cas reste </w:t>
      </w:r>
      <w:r>
        <w:rPr>
          <w:rFonts w:asciiTheme="majorBidi" w:eastAsia="Calibri" w:hAnsiTheme="majorBidi" w:cstheme="majorBidi"/>
          <w:color w:val="BF138E"/>
          <w:sz w:val="26"/>
          <w:szCs w:val="26"/>
        </w:rPr>
        <w:t>parce qu’il est précédé de deux consonnes prononcées.</w:t>
      </w:r>
    </w:p>
    <w:p w:rsidR="00DD6BC8" w:rsidRPr="00DD6BC8" w:rsidRDefault="00DD6BC8" w:rsidP="00C24D9E">
      <w:pPr>
        <w:pStyle w:val="Paragraphedeliste"/>
        <w:spacing w:line="360" w:lineRule="auto"/>
        <w:ind w:left="360"/>
        <w:jc w:val="both"/>
        <w:rPr>
          <w:rFonts w:asciiTheme="majorBidi" w:eastAsia="Calibri" w:hAnsiTheme="majorBidi" w:cstheme="majorBidi"/>
          <w:color w:val="BF138E"/>
          <w:sz w:val="26"/>
          <w:szCs w:val="26"/>
        </w:rPr>
      </w:pPr>
    </w:p>
    <w:p w:rsidR="00F93B46" w:rsidRPr="00F93B46" w:rsidRDefault="00F93B46" w:rsidP="00C24D9E">
      <w:pPr>
        <w:jc w:val="both"/>
        <w:rPr>
          <w:rFonts w:ascii="Calibri" w:hAnsi="Calibri" w:cs="Times New Roman"/>
          <w:szCs w:val="24"/>
        </w:rPr>
      </w:pPr>
    </w:p>
    <w:p w:rsidR="00F93B46" w:rsidRPr="00F93B46" w:rsidRDefault="00F93B46" w:rsidP="00C24D9E">
      <w:pPr>
        <w:jc w:val="both"/>
        <w:rPr>
          <w:rFonts w:ascii="Calibri" w:hAnsi="Calibri" w:cs="Times New Roman"/>
          <w:szCs w:val="24"/>
        </w:rPr>
      </w:pPr>
    </w:p>
    <w:p w:rsidR="003E72AD" w:rsidRDefault="003E72AD" w:rsidP="00C24D9E">
      <w:pPr>
        <w:jc w:val="both"/>
      </w:pPr>
    </w:p>
    <w:sectPr w:rsidR="003E72AD" w:rsidSect="0046195B">
      <w:footerReference w:type="default" r:id="rId6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9A1" w:rsidRDefault="003B2C59">
    <w:pPr>
      <w:tabs>
        <w:tab w:val="center" w:pos="4550"/>
        <w:tab w:val="left" w:pos="5818"/>
      </w:tabs>
      <w:ind w:right="260"/>
      <w:jc w:val="right"/>
      <w:rPr>
        <w:rFonts w:ascii="Times New Roman" w:hAnsi="Times New Roman"/>
        <w:b/>
        <w:bCs/>
        <w:color w:val="8496B0" w:themeColor="text2" w:themeTint="99"/>
        <w:spacing w:val="60"/>
        <w:sz w:val="24"/>
      </w:rPr>
    </w:pPr>
  </w:p>
  <w:p w:rsidR="00C959A1" w:rsidRPr="00931C6E" w:rsidRDefault="003B2C59">
    <w:pPr>
      <w:tabs>
        <w:tab w:val="center" w:pos="4550"/>
        <w:tab w:val="left" w:pos="5818"/>
      </w:tabs>
      <w:ind w:right="260"/>
      <w:jc w:val="right"/>
      <w:rPr>
        <w:rFonts w:ascii="Times New Roman" w:hAnsi="Times New Roman"/>
        <w:b/>
        <w:bCs/>
        <w:color w:val="222A35" w:themeColor="text2" w:themeShade="80"/>
        <w:sz w:val="24"/>
      </w:rPr>
    </w:pPr>
    <w:r w:rsidRPr="00931C6E">
      <w:rPr>
        <w:rFonts w:ascii="Times New Roman" w:hAnsi="Times New Roman"/>
        <w:b/>
        <w:bCs/>
        <w:color w:val="8496B0" w:themeColor="text2" w:themeTint="99"/>
        <w:spacing w:val="60"/>
        <w:sz w:val="24"/>
      </w:rPr>
      <w:t>Page</w:t>
    </w:r>
    <w:r w:rsidRPr="00931C6E">
      <w:rPr>
        <w:rFonts w:ascii="Times New Roman" w:hAnsi="Times New Roman"/>
        <w:b/>
        <w:bCs/>
        <w:color w:val="8496B0" w:themeColor="text2" w:themeTint="99"/>
        <w:sz w:val="24"/>
      </w:rPr>
      <w:t xml:space="preserve"> </w:t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fldChar w:fldCharType="begin"/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instrText>PAGE   \* MERGEFORMAT</w:instrText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fldChar w:fldCharType="separate"/>
    </w:r>
    <w:r>
      <w:rPr>
        <w:rFonts w:ascii="Times New Roman" w:hAnsi="Times New Roman"/>
        <w:b/>
        <w:bCs/>
        <w:noProof/>
        <w:color w:val="323E4F" w:themeColor="text2" w:themeShade="BF"/>
        <w:sz w:val="24"/>
      </w:rPr>
      <w:t>1</w:t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fldChar w:fldCharType="end"/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t xml:space="preserve"> | </w:t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fldChar w:fldCharType="begin"/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instrText>NUMPAGES  \* Arabic  \* MERGEFORMAT</w:instrText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fldChar w:fldCharType="separate"/>
    </w:r>
    <w:r>
      <w:rPr>
        <w:rFonts w:ascii="Times New Roman" w:hAnsi="Times New Roman"/>
        <w:b/>
        <w:bCs/>
        <w:noProof/>
        <w:color w:val="323E4F" w:themeColor="text2" w:themeShade="BF"/>
        <w:sz w:val="24"/>
      </w:rPr>
      <w:t>2</w:t>
    </w:r>
    <w:r w:rsidRPr="00931C6E">
      <w:rPr>
        <w:rFonts w:ascii="Times New Roman" w:hAnsi="Times New Roman"/>
        <w:b/>
        <w:bCs/>
        <w:color w:val="323E4F" w:themeColor="text2" w:themeShade="BF"/>
        <w:sz w:val="24"/>
      </w:rPr>
      <w:fldChar w:fldCharType="end"/>
    </w:r>
  </w:p>
  <w:p w:rsidR="00C959A1" w:rsidRDefault="003B2C59">
    <w:pPr>
      <w:pStyle w:val="Pieddepage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F3859"/>
    <w:multiLevelType w:val="hybridMultilevel"/>
    <w:tmpl w:val="13E6C72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11AA6"/>
    <w:multiLevelType w:val="hybridMultilevel"/>
    <w:tmpl w:val="1BA03D56"/>
    <w:lvl w:ilvl="0" w:tplc="46B05C4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526B51"/>
    <w:multiLevelType w:val="hybridMultilevel"/>
    <w:tmpl w:val="0C42C242"/>
    <w:lvl w:ilvl="0" w:tplc="C0A0573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812239"/>
    <w:multiLevelType w:val="hybridMultilevel"/>
    <w:tmpl w:val="1B88A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3E6FBA"/>
    <w:multiLevelType w:val="hybridMultilevel"/>
    <w:tmpl w:val="FC9C734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846B22"/>
    <w:multiLevelType w:val="hybridMultilevel"/>
    <w:tmpl w:val="77E29534"/>
    <w:lvl w:ilvl="0" w:tplc="E6307DE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B46"/>
    <w:rsid w:val="003B2C59"/>
    <w:rsid w:val="003E72AD"/>
    <w:rsid w:val="00C24D9E"/>
    <w:rsid w:val="00DD6BC8"/>
    <w:rsid w:val="00F833DD"/>
    <w:rsid w:val="00F9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FE4FF-56A0-45B5-88CD-3866163B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3DD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F93B46"/>
    <w:pPr>
      <w:tabs>
        <w:tab w:val="center" w:pos="4536"/>
        <w:tab w:val="right" w:pos="9072"/>
      </w:tabs>
      <w:spacing w:after="0" w:line="240" w:lineRule="auto"/>
    </w:pPr>
    <w:rPr>
      <w:rFonts w:ascii="Calibri" w:hAnsi="Calibri" w:cs="Times New Roman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F93B46"/>
    <w:rPr>
      <w:rFonts w:ascii="Calibri" w:hAnsi="Calibri" w:cs="Times New Roman"/>
      <w:szCs w:val="24"/>
    </w:rPr>
  </w:style>
  <w:style w:type="paragraph" w:styleId="Paragraphedeliste">
    <w:name w:val="List Paragraph"/>
    <w:basedOn w:val="Normal"/>
    <w:uiPriority w:val="34"/>
    <w:qFormat/>
    <w:rsid w:val="00DD6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2022-05-26T07:43:00Z</dcterms:created>
  <dcterms:modified xsi:type="dcterms:W3CDTF">2022-05-26T08:21:00Z</dcterms:modified>
</cp:coreProperties>
</file>